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316" w:rsidRDefault="00BA5A4E" w:rsidP="007C1316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1316" w:rsidRDefault="007C1316" w:rsidP="007C131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7C1316" w:rsidRDefault="007C1316" w:rsidP="007C131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7C1316" w:rsidRDefault="007C1316" w:rsidP="007C1316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7C1316" w:rsidRDefault="007C1316" w:rsidP="007C131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7C1316" w:rsidRDefault="007C1316" w:rsidP="007C131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7C1316" w:rsidRDefault="007C1316" w:rsidP="007C1316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7C1316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383D66" w:rsidRPr="00F43771" w:rsidRDefault="00383D66" w:rsidP="00F43771">
      <w:pPr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F43771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Чи має право ФО – резидент подати одноразову (спеціальну) добровільну декларацію та задекларувати актив у вигляді права грошової вимоги за договором позики, що надана іншій ФО за рахунок коштів (у національній або іноземній валюті), з яких не були сплачені податки у податкових періодах до 01.01.2021?</w:t>
      </w:r>
    </w:p>
    <w:p w:rsidR="00383D66" w:rsidRDefault="00383D66" w:rsidP="00383D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83D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Відповідно до п. 1 підрозд. 9 прим. 4 розд. XX «Перехідні положення» Податкового кодексу України від 02 грудня 2010 року № 2755-VI із змінами та доповненнями (далі – ПКУ) одноразове (спеціальне) добровільне декларування – це особливий порядок добровільного декларування фізичною особою, визначеною п. 3 підрозд. 9 прим. 4 розд. XX «Перехідні положення» ПКУ, належних їй активів, розміщених на території України та/або за її межами, якщо такі активи фізичної особи були одержані (набуті) такою фізичною особою за рахунок доходів, що підлягали в момент їх нарахування (отримання) оподаткуванню в Україні та з яких не були сплачені або сплачені не в повному обсязі податки і збори відповідно до вимог законодавства з питань оподаткування та/або міжнародних договорів, згода на обов’язковість яких надана Верховною Радою України, та/або які не були задекларовані в порушення податкового та валютного законодавства, контроль за дотриманням якого покладено на контролюючі органи, протягом будь-якого з податкових періодів, що мали місце до 01 січня 2021 року.</w:t>
      </w:r>
    </w:p>
    <w:p w:rsidR="00383D66" w:rsidRDefault="00383D66" w:rsidP="00383D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83D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Згідно з п.п. «а» п. 4 підрозд. 9 прим. 4 розд. XX «Перехідні положення» ПКУ об’єктами одноразового (спеціального) добровільного декларування (далі – об’єкти декларування) можуть бути визначені підпунктами 14.1.280 і 14.1.281 п. 14.1 ст. 14 ПКУ активи фізичної особи, що належать декларанту на праві власності (в тому числі на праві спільної часткової або на праві спільної сумісної власності) і знаходяться (зареєстровані, перебувають в обігу, є на обліку тощо) на території України та/або за її межами станом на дату подання одноразової (спеціальної) добровільної декларації (далі – Декларація), у тому числі валютні цінності (банківські метали, крім тих, що не розміщені на рахунках, національна валюта (гривня) та іноземна валюта, крім коштів у готівковій формі, та права грошової вимоги (у тому числі депозит (вклад), кошти, позичені третім особам за договором позики), оформлені у письмовій формі з юридичною особою або нотаріально посвідчені у разі виникнення права вимоги декларанта до іншої фізичної особи.</w:t>
      </w:r>
    </w:p>
    <w:p w:rsidR="00383D66" w:rsidRDefault="00383D66" w:rsidP="00383D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83D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При цьому для об’єктів декларування, визначених п.п. «а» п. 4 підрозд. 9 прим. 4 розд. ХХ «Перехідні положення» ПКУ базою для нарахування збору з одноразового (спеціального) добровільного декларування є грошова вартість відповідного об’єкта декларування або номінальна вартість грошової вимоги, у </w:t>
      </w:r>
      <w:r w:rsidRPr="00383D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lastRenderedPageBreak/>
        <w:t>тому числі за позиками, наданими третім особам. У разі якщо така грошова вартість визначена в іноземній валюті, вартість таких валютних цінностей зазначається у гривні за офіційним курсом національної валюти до відповідного виду валютних цінностей, визначеним Національним банком України (далі – НБУ) станом на дату подання Декларації. У разі якщо така грошова вартість визначена у вигляді банківських металів, вартість банківських металів зазначається, виходячи з маси та облікової ціни банківських металів, розрахованої НБУ станом на дату подання декларантом Декларації.</w:t>
      </w:r>
    </w:p>
    <w:p w:rsidR="00383D66" w:rsidRDefault="00383D66" w:rsidP="00383D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83D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Декларант зобов’язаний документально підтвердити грошову вартість таких об’єктів для нарахування збору з одноразового (спеціального) добровільного декларування шляхом додання до Декларації засвідчених належним чином копій документів, що підтверджують вартість об’єктів декларування.</w:t>
      </w:r>
    </w:p>
    <w:p w:rsidR="00383D66" w:rsidRDefault="00383D66" w:rsidP="00383D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383D6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Таким чином, фізична особа – резидент, яка має у власності актив у вигляді права грошової вимоги (кошти, позичені третім особам за договором позики), яке нотаріально посвідчене, може добровільно задекларувати зазначений актив шляхом подання Декларації.</w:t>
      </w:r>
    </w:p>
    <w:p w:rsidR="007C1316" w:rsidRDefault="007C1316" w:rsidP="00383D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</w:p>
    <w:p w:rsidR="00F43771" w:rsidRDefault="00F43771" w:rsidP="007C1316">
      <w:pPr>
        <w:rPr>
          <w:rFonts w:ascii="Proba Pro" w:hAnsi="Proba Pro"/>
          <w:color w:val="333333"/>
          <w:sz w:val="30"/>
          <w:szCs w:val="30"/>
          <w:shd w:val="clear" w:color="auto" w:fill="FFFFFF"/>
          <w:lang w:val="en-US"/>
        </w:rPr>
      </w:pPr>
    </w:p>
    <w:p w:rsidR="007C1316" w:rsidRDefault="007C1316" w:rsidP="007C13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Proba Pro" w:hAnsi="Proba Pro"/>
          <w:color w:val="333333"/>
          <w:sz w:val="30"/>
          <w:szCs w:val="30"/>
          <w:shd w:val="clear" w:color="auto" w:fill="FFFFFF"/>
        </w:rPr>
        <w:t>За інформацією загальнодоступного інформаційно-довідкового ресурсу.</w:t>
      </w:r>
    </w:p>
    <w:p w:rsidR="007C1316" w:rsidRDefault="007C1316" w:rsidP="007C1316">
      <w:pPr>
        <w:rPr>
          <w:rStyle w:val="z-label"/>
        </w:rPr>
      </w:pPr>
    </w:p>
    <w:p w:rsidR="007C1316" w:rsidRPr="00F43771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73F2" w:rsidRPr="00F43771" w:rsidRDefault="009C73F2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Pr="00EA6189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C1316" w:rsidRPr="00D92C16" w:rsidRDefault="007C1316" w:rsidP="007C1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1316" w:rsidRPr="009C73F2" w:rsidRDefault="007C1316" w:rsidP="007C131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9C73F2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9C73F2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9C73F2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9C73F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9C73F2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9C73F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9C73F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7C1316" w:rsidRPr="007C1316" w:rsidRDefault="007C1316" w:rsidP="00F43771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7C1316" w:rsidRPr="007C1316" w:rsidSect="001441E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D66"/>
    <w:rsid w:val="001441E9"/>
    <w:rsid w:val="00383D66"/>
    <w:rsid w:val="007C1316"/>
    <w:rsid w:val="00950CCA"/>
    <w:rsid w:val="009C73F2"/>
    <w:rsid w:val="00BA5A4E"/>
    <w:rsid w:val="00CE3210"/>
    <w:rsid w:val="00F4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31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C1316"/>
  </w:style>
  <w:style w:type="character" w:styleId="a5">
    <w:name w:val="Hyperlink"/>
    <w:uiPriority w:val="99"/>
    <w:rsid w:val="007C13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316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7C1316"/>
  </w:style>
  <w:style w:type="character" w:styleId="a5">
    <w:name w:val="Hyperlink"/>
    <w:uiPriority w:val="99"/>
    <w:rsid w:val="007C13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2658</Words>
  <Characters>1516</Characters>
  <Application>Microsoft Office Word</Application>
  <DocSecurity>4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dcterms:created xsi:type="dcterms:W3CDTF">2022-07-25T08:45:00Z</dcterms:created>
  <dcterms:modified xsi:type="dcterms:W3CDTF">2022-07-25T08:45:00Z</dcterms:modified>
</cp:coreProperties>
</file>